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Нормативно-правовая база в сфере наставничества</w:t>
        <w:br/>
        <w:t>педагогических работников: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5" w:val="left"/>
        </w:tabs>
        <w:bidi w:val="0"/>
        <w:spacing w:before="0" w:after="0"/>
        <w:ind w:left="0" w:right="0" w:firstLine="720"/>
        <w:jc w:val="both"/>
      </w:pPr>
      <w:r>
        <w:fldChar w:fldCharType="begin"/>
      </w:r>
      <w:r>
        <w:rPr/>
        <w:instrText> HYPERLINK "http://www.kremlin.ru/acts/bank/43027"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Указ Президента РФ от 07.05.2018 № 204 «О национальных целях и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fldChar w:fldCharType="begin"/>
      </w:r>
      <w:r>
        <w:rPr/>
        <w:instrText> HYPERLINK "http://www.kremlin.ru/acts/bank/43027"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стратегических задачах развития Российской Федерации на период до 2024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fldChar w:fldCharType="begin"/>
      </w:r>
      <w:r>
        <w:rPr/>
        <w:instrText> HYPERLINK "http://www.kremlin.ru/acts/bank/43027"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года»</w:t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;</w:t>
      </w:r>
      <w:r>
        <w:fldChar w:fldCharType="end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0" w:val="left"/>
        </w:tabs>
        <w:bidi w:val="0"/>
        <w:spacing w:before="0" w:after="0"/>
        <w:ind w:left="0" w:right="0" w:firstLine="720"/>
        <w:jc w:val="both"/>
      </w:pPr>
      <w:r>
        <w:fldChar w:fldCharType="begin"/>
      </w:r>
      <w:r>
        <w:rPr/>
        <w:instrText> HYPERLINK "https://www.garant.ru/products/ipo/prime/doc/73284005/"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Распоряжение Правительства РФ от 31.12.2019 № 3273-р «Об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fldChar w:fldCharType="begin"/>
      </w:r>
      <w:r>
        <w:rPr/>
        <w:instrText> HYPERLINK "https://www.garant.ru/products/ipo/prime/doc/73284005/"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утверждении основных принципов национальной системы профессионального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fldChar w:fldCharType="begin"/>
      </w:r>
      <w:r>
        <w:rPr/>
        <w:instrText> HYPERLINK "https://www.garant.ru/products/ipo/prime/doc/73284005/"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роста педагогических работников РФ, включая национальную систему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fldChar w:fldCharType="begin"/>
      </w:r>
      <w:r>
        <w:rPr/>
        <w:instrText> HYPERLINK "https://www.garant.ru/products/ipo/prime/doc/73284005/"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учительского роста»</w:t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;</w:t>
      </w:r>
      <w:r>
        <w:fldChar w:fldCharType="end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9" w:val="left"/>
        </w:tabs>
        <w:bidi w:val="0"/>
        <w:spacing w:before="0" w:after="0"/>
        <w:ind w:left="0" w:right="0" w:firstLine="720"/>
        <w:jc w:val="both"/>
      </w:pPr>
      <w:r>
        <w:fldChar w:fldCharType="begin"/>
      </w:r>
      <w:r>
        <w:rPr/>
        <w:instrText> HYPERLINK "https://edu54.ru/upload/files/2016/03/%d0%a0%c2%a4%d0%a0%c2%b5%d0%a0%d2%91%d0%a0%c2%b5%d0%a1%d0%82%d0%a0%c2%b5%d0%a0%c2%bb%d0%a1%d0%8a%d0%a0%d0%85%d0%a1%e2%80%b9%d0%a0%e2%84%96%20%d0%a0%d1%97%d0%a1%d0%82%d0%a0%d1%95%d0%a0%c2%b5%d0%a0%d1%94%d0%a1%e2%80%9a%20%d0%a0%d0%8e%d0%a0%d1%95%d0%a0%d0%86%d0%a1%d0%82%d0%a0%c2%b5%d0%a0%d1%98%d0%a0%c2%b5%d0%a0%d0%85%d0%a0%d0%85%d0%a0%c2%b0%d0%a1%d0%8f%20%d0%a1%e2%82%ac%d0%a0%d1%94%d0%a0%d1%95%d0%a0%c2%bb%d0%a0%c2%b0.pdf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проект «Современная школа»</w:t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;</w:t>
      </w:r>
      <w:r>
        <w:fldChar w:fldCharType="end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5" w:val="left"/>
        </w:tabs>
        <w:bidi w:val="0"/>
        <w:spacing w:before="0" w:after="120"/>
        <w:ind w:left="0" w:right="0" w:firstLine="720"/>
        <w:jc w:val="both"/>
      </w:pPr>
      <w:r>
        <w:fldChar w:fldCharType="begin"/>
      </w:r>
      <w:r>
        <w:rPr/>
        <w:instrText> HYPERLINK "http://vcht.center/wp-content/uploads/2020/02/Rasporyazhenie-Minprosveshheniya-Rossii-ot-25.12.2019-N-R-145-Ob.pdf"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Распоряжение министерства просвещения РФ от 25.12.2019 № Р-145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fldChar w:fldCharType="begin"/>
      </w:r>
      <w:r>
        <w:rPr/>
        <w:instrText> HYPERLINK "http://vcht.center/wp-content/uploads/2020/02/Rasporyazhenie-Minprosveshheniya-Rossii-ot-25.12.2019-N-R-145-Ob.pdf"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«Об утверждении методологии (целевой модели) наставничества обучающихся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fldChar w:fldCharType="begin"/>
      </w:r>
      <w:r>
        <w:rPr/>
        <w:instrText> HYPERLINK "http://vcht.center/wp-content/uploads/2020/02/Rasporyazhenie-Minprosveshheniya-Rossii-ot-25.12.2019-N-R-145-Ob.pdf"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для организаций, осуществляющих образовательную деятельность по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fldChar w:fldCharType="begin"/>
      </w:r>
      <w:r>
        <w:rPr/>
        <w:instrText> HYPERLINK "http://vcht.center/wp-content/uploads/2020/02/Rasporyazhenie-Minprosveshheniya-Rossii-ot-25.12.2019-N-R-145-Ob.pdf"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общеобразовательным, дополнительным общеобразовательным и программам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fldChar w:fldCharType="begin"/>
      </w:r>
      <w:r>
        <w:rPr/>
        <w:instrText> HYPERLINK "http://vcht.center/wp-content/uploads/2020/02/Rasporyazhenie-Minprosveshheniya-Rossii-ot-25.12.2019-N-R-145-Ob.pdf"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среднего профессионального образования, в том числе с применением лучших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fldChar w:fldCharType="begin"/>
      </w:r>
      <w:r>
        <w:rPr/>
        <w:instrText> HYPERLINK "http://vcht.center/wp-content/uploads/2020/02/Rasporyazhenie-Minprosveshheniya-Rossii-ot-25.12.2019-N-R-145-Ob.pdf"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практик обмена опытом между обучающимися»</w:t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;</w:t>
      </w:r>
      <w:r>
        <w:fldChar w:fldCharType="end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5" w:val="left"/>
        </w:tabs>
        <w:bidi w:val="0"/>
        <w:spacing w:before="0" w:line="295" w:lineRule="auto"/>
        <w:ind w:left="0" w:right="0" w:firstLine="620"/>
        <w:jc w:val="both"/>
      </w:pPr>
      <w:r>
        <w:fldChar w:fldCharType="begin"/>
      </w:r>
      <w:r>
        <w:rPr/>
        <w:instrText> HYPERLINK "https://krao.ru/documents/media/filer_public/43/fe/43fe1c1c-e4d7-4703-ac98-a91a68cea206/590-11-05.pdf"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Распоряжение Министерства просвещения РФ от 16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.12.2020 № Р-174 </w:t>
      </w:r>
      <w:r>
        <w:fldChar w:fldCharType="begin"/>
      </w:r>
      <w:r>
        <w:rPr/>
        <w:instrText> HYPERLINK "https://krao.ru/documents/media/filer_public/43/fe/43fe1c1c-e4d7-4703-ac98-a91a68cea206/590-11-05.pdf"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«Об утверждении Концепции создания единой федеральной системы научно -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fldChar w:fldCharType="begin"/>
      </w:r>
      <w:r>
        <w:rPr/>
        <w:instrText> HYPERLINK "https://krao.ru/documents/media/filer_public/43/fe/43fe1c1c-e4d7-4703-ac98-a91a68cea206/590-11-05.pdf"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методического сопровождения педагогических работников и управленческих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fldChar w:fldCharType="begin"/>
      </w:r>
      <w:r>
        <w:rPr/>
        <w:instrText> HYPERLINK "https://krao.ru/documents/media/filer_public/43/fe/43fe1c1c-e4d7-4703-ac98-a91a68cea206/590-11-05.pdf"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кадров»</w:t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;</w:t>
      </w:r>
      <w:r>
        <w:fldChar w:fldCharType="end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5" w:val="left"/>
        </w:tabs>
        <w:bidi w:val="0"/>
        <w:spacing w:before="0" w:line="295" w:lineRule="auto"/>
        <w:ind w:left="0" w:right="0" w:firstLine="620"/>
        <w:jc w:val="both"/>
      </w:pPr>
      <w:r>
        <w:fldChar w:fldCharType="begin"/>
      </w:r>
      <w:r>
        <w:rPr/>
        <w:instrText> HYPERLINK "https://docs.edu.gov.ru/document/3fc484bc2dcf592bee7e324ca2bfda90/"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Распоряжение Министерства Просвещения РФ от 27.08.2021 № Р-201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fldChar w:fldCharType="begin"/>
      </w:r>
      <w:r>
        <w:rPr/>
        <w:instrText> HYPERLINK "https://docs.edu.gov.ru/document/3fc484bc2dcf592bee7e324ca2bfda90/"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«Об утверждении методических рекомендаций по порядку и формам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fldChar w:fldCharType="begin"/>
      </w:r>
      <w:r>
        <w:rPr/>
        <w:instrText> HYPERLINK "https://docs.edu.gov.ru/document/3fc484bc2dcf592bee7e324ca2bfda90/"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диагностики профессиональных дефицитов педагогических работников и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fldChar w:fldCharType="begin"/>
      </w:r>
      <w:r>
        <w:rPr/>
        <w:instrText> HYPERLINK "https://docs.edu.gov.ru/document/3fc484bc2dcf592bee7e324ca2bfda90/"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управле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нческих кадров образовательных организаций с возможностью </w:t>
      </w:r>
      <w:r>
        <w:fldChar w:fldCharType="begin"/>
      </w:r>
      <w:r>
        <w:rPr/>
        <w:instrText> HYPERLINK "https://legalacts.ru/doc/rasporjazhenie-minprosveshchenija-rossii-ot-27082021-n-r-201-ob-utverzhdenii/"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получения индивидуального плана»</w:t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;</w:t>
      </w:r>
      <w:r>
        <w:fldChar w:fldCharType="end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5" w:val="left"/>
        </w:tabs>
        <w:bidi w:val="0"/>
        <w:spacing w:before="0" w:after="100" w:line="295" w:lineRule="auto"/>
        <w:ind w:left="0" w:right="0" w:firstLine="62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119" w:left="1233" w:right="750" w:bottom="1119" w:header="691" w:footer="691" w:gutter="0"/>
          <w:pgNumType w:start="1"/>
          <w:cols w:space="720"/>
          <w:noEndnote/>
          <w:rtlGutter w:val="0"/>
          <w:docGrid w:linePitch="360"/>
        </w:sectPr>
      </w:pPr>
      <w:r>
        <w:fldChar w:fldCharType="begin"/>
      </w:r>
      <w:r>
        <w:rPr/>
        <w:instrText> HYPERLINK "https://legalacts.ru/doc/rasporjazhenie-minprosveshchenija-rossii-ot-27082021-n-r-201-ob-utverzhdenii/"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Письмо Министерства просвещения России и Общероссийского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fldChar w:fldCharType="begin"/>
      </w:r>
      <w:r>
        <w:rPr/>
        <w:instrText> HYPERLINK "https://legalacts.ru/doc/rasporjazhenie-minprosveshchenija-rossii-ot-27082021-n-r-201-ob-utverzhdenii/"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Профсоюза образования от 21 декабря 2021 г. № АЗ-1128/08 «Об учете и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fldChar w:fldCharType="begin"/>
      </w:r>
      <w:r>
        <w:rPr/>
        <w:instrText> HYPERLINK "https://legalacts.ru/doc/rasporjazhenie-minprosveshchenija-rossii-ot-27082021-n-r-201-ob-utverzhdenii/"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использовании в работе методическ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их рекомендаций по разработке и внедрению </w:t>
      </w:r>
      <w:r>
        <w:fldChar w:fldCharType="begin"/>
      </w:r>
      <w:r>
        <w:rPr/>
        <w:instrText> HYPERLINK "https://legalacts.ru/doc/pismo-minprosveshchenija-rossii-n-az-112808-profsoiuza-rabotnikov-narodnogo-obrazovanija/"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системы (целевой модели) наставничества педагогических работников в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fldChar w:fldCharType="begin"/>
      </w:r>
      <w:r>
        <w:rPr/>
        <w:instrText> HYPERLINK "https://legalacts.ru/doc/pismo-minprosveshchenija-rossii-n-az-112808-profsoiuza-rabotnikov-narodnogo-obrazovanija/"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образовательных организациях</w:t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»;</w:t>
      </w:r>
      <w:r>
        <w:fldChar w:fldCharType="end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9" w:val="left"/>
        </w:tabs>
        <w:bidi w:val="0"/>
        <w:spacing w:before="0" w:after="0"/>
        <w:ind w:left="0" w:right="0" w:firstLine="620"/>
        <w:jc w:val="both"/>
      </w:pPr>
      <w:r>
        <w:fldChar w:fldCharType="begin"/>
      </w:r>
      <w:r>
        <w:rPr/>
        <w:instrText> HYPERLINK "http://publication.pravo.gov.ru/Document/View/0001202207010040"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Распоряжение Правительства РОССИЙСКОЙ ФЕДЕРАЦИИ от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fldChar w:fldCharType="begin"/>
      </w:r>
      <w:r>
        <w:rPr/>
        <w:instrText> HYPERLINK "http://publication.pravo.gov.ru/Document/View/0001202207010040"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24.06.2022 № 1688-р «Об утверждении концепции подготовки педагогических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fldChar w:fldCharType="begin"/>
      </w:r>
      <w:r>
        <w:rPr/>
        <w:instrText> HYPERLINK "http://publication.pravo.gov.ru/Document/View/0001202207010040"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кадров для системы образования на период до 2030 года»</w:t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;</w:t>
      </w:r>
      <w:r>
        <w:fldChar w:fldCharType="end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03" w:val="left"/>
        </w:tabs>
        <w:bidi w:val="0"/>
        <w:spacing w:before="0" w:after="0"/>
        <w:ind w:left="0" w:right="0" w:firstLine="720"/>
        <w:jc w:val="both"/>
      </w:pPr>
      <w:r>
        <w:fldChar w:fldCharType="begin"/>
      </w:r>
      <w:r>
        <w:rPr/>
        <w:instrText> HYPERLINK "http://publication.pravo.gov.ru/Document/View/0001202206270003"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Указ Президента РФ от 27.07.2022 № 401 «О проведении в Российской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fldChar w:fldCharType="begin"/>
      </w:r>
      <w:r>
        <w:rPr/>
        <w:instrText> HYPERLINK "http://publication.pravo.gov.ru/Document/View/0001202206270003"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Федерации Года педагога и наставника»</w:t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.</w:t>
      </w:r>
      <w:r>
        <w:fldChar w:fldCharType="end"/>
      </w:r>
    </w:p>
    <w:sectPr>
      <w:footnotePr>
        <w:pos w:val="pageBottom"/>
        <w:numFmt w:val="decimal"/>
        <w:numRestart w:val="continuous"/>
      </w:footnotePr>
      <w:pgSz w:w="11900" w:h="16840"/>
      <w:pgMar w:top="1110" w:left="1238" w:right="808" w:bottom="1110" w:header="682" w:footer="682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28"/>
      <w:szCs w:val="28"/>
      <w:u w:val="singl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60" w:line="27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28"/>
      <w:szCs w:val="28"/>
      <w:u w:val="sing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Вахрунина</dc:creator>
  <cp:keywords/>
</cp:coreProperties>
</file>