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FD" w:rsidRPr="00794DEA" w:rsidRDefault="00306FFD" w:rsidP="00306FFD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794DEA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 xml:space="preserve">Изобразительное искусство — аннотация к рабочим программам </w:t>
      </w:r>
      <w:r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5-7 классы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основного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Изобразительное искусство. Рабочие программы. Предметная линия учебников под редакцией </w:t>
      </w:r>
      <w:r w:rsidRPr="001E12CF">
        <w:rPr>
          <w:sz w:val="24"/>
          <w:szCs w:val="24"/>
        </w:rPr>
        <w:t xml:space="preserve">А.С. Питерских, Г.Е. Гурова. Линия УМК под редакцией Б.М. </w:t>
      </w:r>
      <w:proofErr w:type="spellStart"/>
      <w:r w:rsidRPr="001E12CF">
        <w:rPr>
          <w:sz w:val="24"/>
          <w:szCs w:val="24"/>
        </w:rPr>
        <w:t>Неменского</w:t>
      </w:r>
      <w:proofErr w:type="spellEnd"/>
      <w:r w:rsidRPr="001E12CF">
        <w:rPr>
          <w:sz w:val="24"/>
          <w:szCs w:val="24"/>
        </w:rPr>
        <w:t xml:space="preserve"> / авт.-сост. И.Н. </w:t>
      </w:r>
      <w:proofErr w:type="spellStart"/>
      <w:r w:rsidRPr="001E12CF">
        <w:rPr>
          <w:sz w:val="24"/>
          <w:szCs w:val="24"/>
        </w:rPr>
        <w:t>Клочкова</w:t>
      </w:r>
      <w:proofErr w:type="spellEnd"/>
      <w:r w:rsidRPr="001E12CF">
        <w:rPr>
          <w:sz w:val="24"/>
          <w:szCs w:val="24"/>
        </w:rPr>
        <w:t xml:space="preserve">. – Изд. 2-е, </w:t>
      </w:r>
      <w:proofErr w:type="spellStart"/>
      <w:r w:rsidRPr="001E12CF">
        <w:rPr>
          <w:sz w:val="24"/>
          <w:szCs w:val="24"/>
        </w:rPr>
        <w:t>испр</w:t>
      </w:r>
      <w:proofErr w:type="spellEnd"/>
      <w:r w:rsidRPr="001E12CF">
        <w:rPr>
          <w:sz w:val="24"/>
          <w:szCs w:val="24"/>
        </w:rPr>
        <w:t>. – Волгоград: Учитель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306FFD" w:rsidRPr="00794DEA" w:rsidRDefault="00306FFD" w:rsidP="00306F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од ред.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М.: Просвещение</w:t>
      </w:r>
    </w:p>
    <w:p w:rsidR="00306FFD" w:rsidRPr="00794DEA" w:rsidRDefault="00306FFD" w:rsidP="00306F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 класс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ед. Б. М.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Изобразительное искусство: Искусство и ты: 2 класс М.: Просвещение</w:t>
      </w:r>
    </w:p>
    <w:p w:rsidR="00306FFD" w:rsidRPr="00794DEA" w:rsidRDefault="00306FFD" w:rsidP="00306F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7 класс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Л.А., 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Питерских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А.С. / Под. Ред. Б. М.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Изобразительное искусство: Искусство вокруг нас: 3 класс. М.: Просвещение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306FFD" w:rsidRPr="00794DEA" w:rsidRDefault="00306FFD" w:rsidP="00306FF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класс —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1 час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неделю, 33 часа в год.</w:t>
      </w:r>
    </w:p>
    <w:p w:rsidR="00306FFD" w:rsidRPr="00794DEA" w:rsidRDefault="00306FFD" w:rsidP="00306FF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класс —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1час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неделю, 34 часа в год.</w:t>
      </w:r>
    </w:p>
    <w:p w:rsidR="00306FFD" w:rsidRPr="00794DEA" w:rsidRDefault="00306FFD" w:rsidP="00306FF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класс —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час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неделю, 34 часа в год.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ЦЕЛИ:</w:t>
      </w:r>
    </w:p>
    <w:p w:rsidR="00306FFD" w:rsidRPr="00794DEA" w:rsidRDefault="00306FFD" w:rsidP="00306FF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06FFD" w:rsidRPr="00794DEA" w:rsidRDefault="00306FFD" w:rsidP="00306FF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06FFD" w:rsidRPr="00794DEA" w:rsidRDefault="00306FFD" w:rsidP="00306FF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06FFD" w:rsidRPr="00794DEA" w:rsidRDefault="00306FFD" w:rsidP="00306FF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306FFD" w:rsidRPr="00794DEA" w:rsidRDefault="00306FFD" w:rsidP="00306FF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306FFD" w:rsidRPr="00794DEA" w:rsidRDefault="00306FFD" w:rsidP="00306FF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способности видеть проявление художественной культуры в реальной     жизни (музеи, архитектура, дизайн, скульптура и др.);</w:t>
      </w:r>
    </w:p>
    <w:p w:rsidR="00306FFD" w:rsidRPr="00794DEA" w:rsidRDefault="00306FFD" w:rsidP="00306FF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навыков работы с различными художественными материалами.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94DEA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метапредметных</w:t>
      </w:r>
      <w:proofErr w:type="spellEnd"/>
      <w:r w:rsidRPr="00794DEA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 и предметных  результатов.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Личностные результаты отражаются в индивидуальных качественных  свойствах  учащихся,  которые  они   должны   приобрести   в   процессе   освоения   учебного   предмета   по   программе «Изобразительное искусство»: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чувство гордости за культуру и искусство Родины, своего народа;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уважительное отношение к культуре и искусству  других  народов   нашей   страны   и   мира   в целом;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особой роли культуры и искусства в жизни общества  и  каждого  отдельного человека;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эстетических чувств, художественн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творческого  мышления,  наблюдательности  и фантазии;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 эстетических    потребностей    (потребностей  в  общении  с  искусством,  природой,  потребностей  в   творческом отношении к окружающему миру, потребностей в самостоятельной  практической  творческой  деятельности),  ценностей   и  чувств;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  чувствам  других людей;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коллективной деятельности в процессе совместной   творческой   работы   в   команде   одноклассников под   руководством   учителя;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06FFD" w:rsidRPr="00794DEA" w:rsidRDefault="00306FFD" w:rsidP="00306FF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  данной  темы,  с  точки  зрения  содержания и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средств его выражения.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Метапредметные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результаты характеризуют уровень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способов  решения  проблем  творческого  и  поискового характера;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  обобщать;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начальных форм познавательной и личностной рефлексии;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логическими действиями сравнения, анализа, синтеза, обобщения, классификации по родовидовым пр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знакам;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   умением   вести   диалог,   распределять   функции   и роли в процессе  выполнения  коллективной  творческой работы;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  графике,  моделированию;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грамотно  осуществлять  учебные  действия в соответствии с поставленной задачей, находить варианты решения различных  художественно-творческих задач;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рационально строить самостоятельную творческую деятельность,   умение   организовать   место  занятий;</w:t>
      </w:r>
    </w:p>
    <w:p w:rsidR="00306FFD" w:rsidRPr="00794DEA" w:rsidRDefault="00306FFD" w:rsidP="00306FF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  развитии человека;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основ художественной культуры, в том числе на материале художественной культуры родного  края, эстетического отношения к миру; понимание красоты как ценности, потребности в художественном творчестве и  в  общении   с  искусством;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практическими умениями и навыками в восприятии, анализе и оценке произведений  искусства;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конструровании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), а также в специфических формах художественной деятельности, базирующихся на ИКТ  (цифровая  фотография, видеозапись, элементы мультипликации и  пр.);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видов художественной деятельности: 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основных  видов  и  жанров  пространственно-визуальных   искусств;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  образной  природы  искусства;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эстетическая оценка явлений природы, событий окружающего мира;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применение художественных умений, знаний и  представлений  в  процессе  выполнения  художественно-творческих работ;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  и  мирового  искусства;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названий  ведущих  художественных  музеев  России и  художественных  музеев  своего региона;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   техники;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  обществу;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компоновать на плоскости листа и в объеме зад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у-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манный  художественный образ;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цветоведения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основы графической грамоты;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моделирования из бумаги, лепки из пластилина,   навыками   изображения   средствами   аппликации и   коллажа;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характеризовать и  эстетически  оценивать  разнообразие  и  красоту  природы  различных  регионов  нашей  страны;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рассуждать о многообразии  представлений  о 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  народных традиций;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  нашей  истории;</w:t>
      </w:r>
    </w:p>
    <w:p w:rsidR="00306FFD" w:rsidRPr="00794DEA" w:rsidRDefault="00306FFD" w:rsidP="00306FF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приводить примеры произведений искусства, выражающих красоту мудрости и богатой  духовной  жизни,  красоту  внутреннего  мира человека</w:t>
      </w:r>
    </w:p>
    <w:p w:rsidR="00306FFD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306FFD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5</w:t>
      </w:r>
      <w:r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 xml:space="preserve"> класс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Древние корни народного искусства – 8 ч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Связь времени в народном искусстве – 8 ч</w:t>
      </w:r>
    </w:p>
    <w:p w:rsidR="00306FFD" w:rsidRPr="00306FFD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Декор. Человек, общество, время – 10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Декоративное искусство в современном мире – 8ч</w:t>
      </w:r>
    </w:p>
    <w:p w:rsidR="00306FFD" w:rsidRDefault="00306FFD" w:rsidP="00306FFD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</w:p>
    <w:p w:rsidR="00306FFD" w:rsidRDefault="00306FFD" w:rsidP="00306FFD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6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класс</w:t>
      </w:r>
    </w:p>
    <w:p w:rsidR="00306FFD" w:rsidRPr="00794DEA" w:rsidRDefault="00306FFD" w:rsidP="00306FFD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Виды изобразительного искусства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 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Мир наших вещей. Натюрморт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 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Вглядываясь в человека  —10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Человек и пространство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8 ч.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7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класс</w:t>
      </w:r>
    </w:p>
    <w:p w:rsidR="00306FFD" w:rsidRPr="00794DEA" w:rsidRDefault="00306FFD" w:rsidP="00306FF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Художни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к-</w:t>
      </w:r>
      <w:proofErr w:type="gramEnd"/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дизайн, архитектура – 8 ч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1ч.</w:t>
      </w:r>
    </w:p>
    <w:p w:rsidR="00306FFD" w:rsidRPr="00794DEA" w:rsidRDefault="00306FFD" w:rsidP="00306FF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мире вещей и зданий - 8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Город и человек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Человек в зеркале дизайна и архитектуры 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-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bookmarkStart w:id="0" w:name="_GoBack"/>
      <w:bookmarkEnd w:id="0"/>
    </w:p>
    <w:p w:rsidR="00306FFD" w:rsidRPr="00794DEA" w:rsidRDefault="00306FFD" w:rsidP="00306FF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lastRenderedPageBreak/>
        <w:t> 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Контроль за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уровнем достижений учащихся по изобразительному искусству проводится в форме практической работы: изготовление изделия, заполнения технологической карты.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обученности</w:t>
      </w:r>
      <w:proofErr w:type="spell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викторины,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кроссворды,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отчетные выставки творческих  (индивидуальных и коллективных) работ,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тестирование.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и нормы оценки знаний обучающихся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Личностные планируемые результаты отражают систему ценностных ориентаций младшего школьника, его отношение к изучаемой образовательной области, личностные качества, которые появляются и совершенствуются с помощью курса «Изобразительное искусство». Эти результаты не подлежат итоговой оценке в виде отметки и не являются критерием перевода учащегося в основную школу.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оценки устных индивидуальных и фронтальных ответов: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активность участия;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умение собеседника прочувствовать суть вопроса;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искренность ответов, их развернутость, образность, аргументированность;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самостоятельность;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оригинальность суждений.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и система оценки творческой работы</w:t>
      </w:r>
      <w:proofErr w:type="gramStart"/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06FFD" w:rsidRPr="00794DEA" w:rsidRDefault="00306FFD" w:rsidP="00306FF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 работы; аккуратность всей работы.</w:t>
      </w:r>
      <w:r w:rsidRPr="00794DE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обучающегося</w:t>
      </w:r>
      <w:proofErr w:type="gramEnd"/>
      <w:r w:rsidRPr="00794D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306FFD" w:rsidRDefault="00306FFD" w:rsidP="00306FFD"/>
    <w:p w:rsidR="006E6EFF" w:rsidRDefault="006E6EFF"/>
    <w:sectPr w:rsidR="006E6EFF" w:rsidSect="003B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D0F"/>
    <w:multiLevelType w:val="multilevel"/>
    <w:tmpl w:val="4BD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255E9"/>
    <w:multiLevelType w:val="multilevel"/>
    <w:tmpl w:val="2AD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1FBD"/>
    <w:multiLevelType w:val="multilevel"/>
    <w:tmpl w:val="881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9604E"/>
    <w:multiLevelType w:val="multilevel"/>
    <w:tmpl w:val="9B7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D949B4"/>
    <w:multiLevelType w:val="multilevel"/>
    <w:tmpl w:val="A3C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54029"/>
    <w:multiLevelType w:val="multilevel"/>
    <w:tmpl w:val="6B4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C675A"/>
    <w:multiLevelType w:val="multilevel"/>
    <w:tmpl w:val="798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97742A"/>
    <w:multiLevelType w:val="multilevel"/>
    <w:tmpl w:val="8A3C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2209A7"/>
    <w:multiLevelType w:val="multilevel"/>
    <w:tmpl w:val="03B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C520F5"/>
    <w:multiLevelType w:val="multilevel"/>
    <w:tmpl w:val="3EB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D50131"/>
    <w:multiLevelType w:val="multilevel"/>
    <w:tmpl w:val="D5B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FD"/>
    <w:rsid w:val="00306FFD"/>
    <w:rsid w:val="006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Замдир_по_МР</dc:creator>
  <cp:lastModifiedBy>Замдир_по_МР</cp:lastModifiedBy>
  <cp:revision>1</cp:revision>
  <dcterms:created xsi:type="dcterms:W3CDTF">2020-10-28T04:57:00Z</dcterms:created>
  <dcterms:modified xsi:type="dcterms:W3CDTF">2020-10-28T05:04:00Z</dcterms:modified>
</cp:coreProperties>
</file>